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8F8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附件2</w:t>
      </w:r>
    </w:p>
    <w:p w14:paraId="02D37B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南丹县人民医院</w:t>
      </w:r>
    </w:p>
    <w:p w14:paraId="695EA1D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包装饮用水（桶装水）采购项目需求表</w:t>
      </w:r>
    </w:p>
    <w:tbl>
      <w:tblPr>
        <w:tblStyle w:val="9"/>
        <w:tblW w:w="9516" w:type="dxa"/>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731"/>
        <w:gridCol w:w="978"/>
        <w:gridCol w:w="5843"/>
      </w:tblGrid>
      <w:tr w14:paraId="0F19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64" w:type="dxa"/>
            <w:noWrap w:val="0"/>
            <w:vAlign w:val="center"/>
          </w:tcPr>
          <w:p w14:paraId="634A8CAC">
            <w:pPr>
              <w:pStyle w:val="7"/>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auto"/>
                <w:sz w:val="32"/>
                <w:szCs w:val="32"/>
                <w:vertAlign w:val="baseline"/>
                <w:lang w:val="en-US" w:eastAsia="zh-CN"/>
              </w:rPr>
            </w:pPr>
            <w:r>
              <w:rPr>
                <w:rFonts w:hint="default" w:ascii="Times New Roman" w:hAnsi="Times New Roman" w:eastAsia="仿宋_GB2312" w:cs="Times New Roman"/>
                <w:b w:val="0"/>
                <w:bCs w:val="0"/>
                <w:color w:val="auto"/>
                <w:sz w:val="32"/>
                <w:szCs w:val="32"/>
                <w:vertAlign w:val="baseline"/>
                <w:lang w:val="en-US" w:eastAsia="zh-CN"/>
              </w:rPr>
              <w:t>序号</w:t>
            </w:r>
          </w:p>
        </w:tc>
        <w:tc>
          <w:tcPr>
            <w:tcW w:w="1731" w:type="dxa"/>
            <w:noWrap w:val="0"/>
            <w:vAlign w:val="center"/>
          </w:tcPr>
          <w:p w14:paraId="71A4AA7F">
            <w:pPr>
              <w:pStyle w:val="7"/>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auto"/>
                <w:sz w:val="32"/>
                <w:szCs w:val="32"/>
                <w:vertAlign w:val="baseline"/>
                <w:lang w:val="en-US" w:eastAsia="zh-CN"/>
              </w:rPr>
            </w:pPr>
            <w:r>
              <w:rPr>
                <w:rFonts w:hint="default" w:ascii="Times New Roman" w:hAnsi="Times New Roman" w:eastAsia="仿宋_GB2312" w:cs="Times New Roman"/>
                <w:b w:val="0"/>
                <w:bCs w:val="0"/>
                <w:color w:val="auto"/>
                <w:sz w:val="32"/>
                <w:szCs w:val="32"/>
                <w:vertAlign w:val="baseline"/>
                <w:lang w:val="en-US" w:eastAsia="zh-CN"/>
              </w:rPr>
              <w:t>货物名称</w:t>
            </w:r>
          </w:p>
        </w:tc>
        <w:tc>
          <w:tcPr>
            <w:tcW w:w="978" w:type="dxa"/>
            <w:noWrap w:val="0"/>
            <w:vAlign w:val="center"/>
          </w:tcPr>
          <w:p w14:paraId="4C3A10B5">
            <w:pPr>
              <w:pStyle w:val="7"/>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auto"/>
                <w:sz w:val="32"/>
                <w:szCs w:val="32"/>
                <w:vertAlign w:val="baseline"/>
                <w:lang w:val="en-US" w:eastAsia="zh-CN"/>
              </w:rPr>
            </w:pPr>
            <w:r>
              <w:rPr>
                <w:rFonts w:hint="default" w:ascii="Times New Roman" w:hAnsi="Times New Roman" w:eastAsia="仿宋_GB2312" w:cs="Times New Roman"/>
                <w:b w:val="0"/>
                <w:bCs w:val="0"/>
                <w:color w:val="auto"/>
                <w:sz w:val="32"/>
                <w:szCs w:val="32"/>
                <w:vertAlign w:val="baseline"/>
                <w:lang w:val="en-US" w:eastAsia="zh-CN"/>
              </w:rPr>
              <w:t>数量</w:t>
            </w:r>
          </w:p>
        </w:tc>
        <w:tc>
          <w:tcPr>
            <w:tcW w:w="5843" w:type="dxa"/>
            <w:noWrap w:val="0"/>
            <w:vAlign w:val="center"/>
          </w:tcPr>
          <w:p w14:paraId="4D55F962">
            <w:pPr>
              <w:pStyle w:val="7"/>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auto"/>
                <w:sz w:val="32"/>
                <w:szCs w:val="32"/>
                <w:vertAlign w:val="baseline"/>
                <w:lang w:val="en-US" w:eastAsia="zh-CN"/>
              </w:rPr>
            </w:pPr>
            <w:r>
              <w:rPr>
                <w:rFonts w:hint="default" w:ascii="Times New Roman" w:hAnsi="Times New Roman" w:eastAsia="仿宋_GB2312" w:cs="Times New Roman"/>
                <w:b w:val="0"/>
                <w:bCs w:val="0"/>
                <w:color w:val="auto"/>
                <w:sz w:val="32"/>
                <w:szCs w:val="32"/>
                <w:vertAlign w:val="baseline"/>
                <w:lang w:val="en-US" w:eastAsia="zh-CN"/>
              </w:rPr>
              <w:t>配置需求</w:t>
            </w:r>
          </w:p>
        </w:tc>
      </w:tr>
      <w:tr w14:paraId="3FF1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tcBorders>
              <w:bottom w:val="single" w:color="auto" w:sz="4" w:space="0"/>
            </w:tcBorders>
            <w:noWrap w:val="0"/>
            <w:vAlign w:val="center"/>
          </w:tcPr>
          <w:p w14:paraId="4249A0AF">
            <w:pPr>
              <w:pStyle w:val="7"/>
              <w:keepNext w:val="0"/>
              <w:keepLines w:val="0"/>
              <w:pageBreakBefore w:val="0"/>
              <w:numPr>
                <w:ilvl w:val="0"/>
                <w:numId w:val="0"/>
              </w:numPr>
              <w:kinsoku/>
              <w:wordWrap/>
              <w:overflowPunct/>
              <w:topLinePunct w:val="0"/>
              <w:autoSpaceDE/>
              <w:autoSpaceDN/>
              <w:bidi w:val="0"/>
              <w:adjustRightInd/>
              <w:snapToGrid/>
              <w:spacing w:line="400" w:lineRule="exact"/>
              <w:ind w:firstLine="280" w:firstLineChars="100"/>
              <w:jc w:val="both"/>
              <w:textAlignment w:val="auto"/>
              <w:rPr>
                <w:rFonts w:hint="default" w:ascii="Times New Roman" w:hAnsi="Times New Roman" w:eastAsia="仿宋_GB2312" w:cs="Times New Roman"/>
                <w:b w:val="0"/>
                <w:bCs w:val="0"/>
                <w:color w:val="auto"/>
                <w:sz w:val="28"/>
                <w:szCs w:val="28"/>
                <w:vertAlign w:val="baseline"/>
                <w:lang w:val="en-US" w:eastAsia="zh-CN"/>
              </w:rPr>
            </w:pPr>
            <w:r>
              <w:rPr>
                <w:rFonts w:hint="eastAsia" w:ascii="Times New Roman" w:hAnsi="Times New Roman" w:eastAsia="仿宋_GB2312" w:cs="Times New Roman"/>
                <w:b w:val="0"/>
                <w:bCs w:val="0"/>
                <w:color w:val="auto"/>
                <w:sz w:val="28"/>
                <w:szCs w:val="28"/>
                <w:vertAlign w:val="baseline"/>
                <w:lang w:val="en-US" w:eastAsia="zh-CN"/>
              </w:rPr>
              <w:t>1</w:t>
            </w:r>
          </w:p>
        </w:tc>
        <w:tc>
          <w:tcPr>
            <w:tcW w:w="1731" w:type="dxa"/>
            <w:tcBorders>
              <w:bottom w:val="single" w:color="auto" w:sz="4" w:space="0"/>
            </w:tcBorders>
            <w:noWrap w:val="0"/>
            <w:vAlign w:val="center"/>
          </w:tcPr>
          <w:p w14:paraId="0F2798B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auto"/>
                <w:kern w:val="2"/>
                <w:sz w:val="28"/>
                <w:szCs w:val="28"/>
                <w:vertAlign w:val="baseline"/>
                <w:lang w:val="en-US" w:eastAsia="zh-CN" w:bidi="ar-SA"/>
              </w:rPr>
            </w:pPr>
            <w:r>
              <w:rPr>
                <w:rFonts w:hint="eastAsia" w:ascii="Times New Roman" w:hAnsi="Times New Roman" w:eastAsia="仿宋_GB2312" w:cs="Times New Roman"/>
                <w:b w:val="0"/>
                <w:bCs w:val="0"/>
                <w:color w:val="auto"/>
                <w:kern w:val="2"/>
                <w:sz w:val="28"/>
                <w:szCs w:val="28"/>
                <w:vertAlign w:val="baseline"/>
                <w:lang w:val="en-US" w:eastAsia="zh-CN" w:bidi="ar-SA"/>
              </w:rPr>
              <w:t>包装饮用水（桶装水）</w:t>
            </w:r>
          </w:p>
        </w:tc>
        <w:tc>
          <w:tcPr>
            <w:tcW w:w="978" w:type="dxa"/>
            <w:noWrap w:val="0"/>
            <w:vAlign w:val="center"/>
          </w:tcPr>
          <w:p w14:paraId="7BB05A66">
            <w:pPr>
              <w:pStyle w:val="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auto"/>
                <w:kern w:val="2"/>
                <w:sz w:val="28"/>
                <w:szCs w:val="28"/>
                <w:vertAlign w:val="baseline"/>
                <w:lang w:val="en-US" w:eastAsia="zh-CN" w:bidi="ar-SA"/>
              </w:rPr>
            </w:pPr>
            <w:r>
              <w:rPr>
                <w:rFonts w:hint="eastAsia" w:ascii="Times New Roman" w:hAnsi="Times New Roman" w:eastAsia="仿宋_GB2312" w:cs="Times New Roman"/>
                <w:b w:val="0"/>
                <w:bCs w:val="0"/>
                <w:color w:val="auto"/>
                <w:kern w:val="2"/>
                <w:sz w:val="28"/>
                <w:szCs w:val="28"/>
                <w:vertAlign w:val="baseline"/>
                <w:lang w:val="en-US" w:eastAsia="zh-CN" w:bidi="ar-SA"/>
              </w:rPr>
              <w:t>1批</w:t>
            </w:r>
          </w:p>
        </w:tc>
        <w:tc>
          <w:tcPr>
            <w:tcW w:w="5843" w:type="dxa"/>
            <w:noWrap w:val="0"/>
            <w:vAlign w:val="center"/>
          </w:tcPr>
          <w:p w14:paraId="13BED4D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（一）质量要求</w:t>
            </w:r>
          </w:p>
          <w:p w14:paraId="4AC494E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1.</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产品</w:t>
            </w:r>
            <w:r>
              <w:rPr>
                <w:rFonts w:hint="eastAsia" w:ascii="Times New Roman" w:hAnsi="Times New Roman" w:eastAsia="仿宋_GB2312" w:cs="Times New Roman"/>
                <w:b w:val="0"/>
                <w:bCs w:val="0"/>
                <w:i w:val="0"/>
                <w:iCs w:val="0"/>
                <w:color w:val="auto"/>
                <w:kern w:val="0"/>
                <w:sz w:val="28"/>
                <w:szCs w:val="28"/>
                <w:u w:val="none"/>
                <w:lang w:val="en-US" w:eastAsia="zh-CN" w:bidi="ar"/>
              </w:rPr>
              <w:t>必须符合</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中华人民共和国国家标准</w:t>
            </w:r>
            <w:r>
              <w:rPr>
                <w:rFonts w:hint="eastAsia" w:ascii="Times New Roman" w:hAnsi="Times New Roman" w:eastAsia="仿宋_GB2312" w:cs="Times New Roman"/>
                <w:b w:val="0"/>
                <w:bCs w:val="0"/>
                <w:i w:val="0"/>
                <w:iCs w:val="0"/>
                <w:color w:val="auto"/>
                <w:kern w:val="0"/>
                <w:sz w:val="28"/>
                <w:szCs w:val="28"/>
                <w:u w:val="none"/>
                <w:lang w:val="en-US" w:eastAsia="zh-CN" w:bidi="ar"/>
              </w:rPr>
              <w:t>GB19298-2014</w:t>
            </w:r>
            <w:r>
              <w:rPr>
                <w:rFonts w:hint="eastAsia" w:ascii="Times New Roman" w:hAnsi="Times New Roman" w:eastAsia="仿宋_GB2312" w:cs="Times New Roman"/>
                <w:b w:val="0"/>
                <w:bCs w:val="0"/>
                <w:i w:val="0"/>
                <w:iCs w:val="0"/>
                <w:strike w:val="0"/>
                <w:color w:val="auto"/>
                <w:kern w:val="0"/>
                <w:sz w:val="28"/>
                <w:szCs w:val="28"/>
                <w:u w:val="none"/>
                <w:lang w:val="en-US" w:eastAsia="zh-CN" w:bidi="ar"/>
              </w:rPr>
              <w:t>《</w:t>
            </w:r>
            <w:r>
              <w:rPr>
                <w:rFonts w:hint="eastAsia" w:ascii="Times New Roman" w:hAnsi="Times New Roman" w:eastAsia="仿宋_GB2312" w:cs="Times New Roman"/>
                <w:b w:val="0"/>
                <w:bCs w:val="0"/>
                <w:i w:val="0"/>
                <w:iCs w:val="0"/>
                <w:color w:val="auto"/>
                <w:kern w:val="0"/>
                <w:sz w:val="28"/>
                <w:szCs w:val="28"/>
                <w:u w:val="none"/>
                <w:lang w:val="en-US" w:eastAsia="zh-CN" w:bidi="ar"/>
              </w:rPr>
              <w:t>食品安全国家标准 包装饮用水》及其他相关法律法规、质量标准，持有产品生产许可相关证件。</w:t>
            </w:r>
          </w:p>
          <w:p w14:paraId="6F44685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2.产品必须是安全、无毒、无害、无变质、无异味、无过期、手续完备（出具相关水质检测报告）</w:t>
            </w:r>
            <w:r>
              <w:rPr>
                <w:rFonts w:hint="eastAsia" w:ascii="Times New Roman" w:hAnsi="Times New Roman" w:eastAsia="仿宋_GB2312" w:cs="Times New Roman"/>
                <w:b w:val="0"/>
                <w:bCs w:val="0"/>
                <w:color w:val="auto"/>
                <w:kern w:val="2"/>
                <w:sz w:val="28"/>
                <w:szCs w:val="28"/>
                <w:vertAlign w:val="baseline"/>
                <w:lang w:val="en-US" w:eastAsia="zh-CN" w:bidi="ar-SA"/>
              </w:rPr>
              <w:t>包装饮用水（桶装水），</w:t>
            </w:r>
            <w:r>
              <w:rPr>
                <w:rFonts w:hint="eastAsia" w:ascii="Times New Roman" w:hAnsi="Times New Roman" w:eastAsia="仿宋_GB2312" w:cs="Times New Roman"/>
                <w:b w:val="0"/>
                <w:bCs w:val="0"/>
                <w:i w:val="0"/>
                <w:iCs w:val="0"/>
                <w:color w:val="auto"/>
                <w:kern w:val="0"/>
                <w:sz w:val="28"/>
                <w:szCs w:val="28"/>
                <w:u w:val="none"/>
                <w:lang w:val="en-US" w:eastAsia="zh-CN" w:bidi="ar"/>
              </w:rPr>
              <w:t>质保期不得少于1个月。</w:t>
            </w:r>
          </w:p>
          <w:p w14:paraId="63DB3E2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3.产品品牌具有合法注册商标。</w:t>
            </w:r>
          </w:p>
          <w:p w14:paraId="60BFD20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（二）服务要求</w:t>
            </w:r>
          </w:p>
          <w:p w14:paraId="5CD39C0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1.产品规格：</w:t>
            </w:r>
            <w:r>
              <w:rPr>
                <w:rFonts w:hint="eastAsia" w:ascii="Times New Roman" w:hAnsi="Times New Roman" w:eastAsia="仿宋_GB2312" w:cs="Times New Roman"/>
                <w:b w:val="0"/>
                <w:bCs w:val="0"/>
                <w:color w:val="auto"/>
                <w:kern w:val="2"/>
                <w:sz w:val="28"/>
                <w:szCs w:val="28"/>
                <w:vertAlign w:val="baseline"/>
                <w:lang w:val="en-US" w:eastAsia="zh-CN" w:bidi="ar-SA"/>
              </w:rPr>
              <w:t>包装饮用水（</w:t>
            </w:r>
            <w:r>
              <w:rPr>
                <w:rFonts w:hint="eastAsia" w:ascii="Times New Roman" w:hAnsi="Times New Roman" w:eastAsia="仿宋_GB2312" w:cs="Times New Roman"/>
                <w:b w:val="0"/>
                <w:bCs w:val="0"/>
                <w:i w:val="0"/>
                <w:iCs w:val="0"/>
                <w:color w:val="auto"/>
                <w:kern w:val="0"/>
                <w:sz w:val="28"/>
                <w:szCs w:val="28"/>
                <w:u w:val="none"/>
                <w:lang w:val="en-US" w:eastAsia="zh-CN" w:bidi="ar"/>
              </w:rPr>
              <w:t>桶装水）净含量16L-18L。</w:t>
            </w:r>
          </w:p>
          <w:p w14:paraId="03A4C18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pP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2.产品包装：</w:t>
            </w:r>
            <w:r>
              <w:rPr>
                <w:rFonts w:hint="eastAsia" w:ascii="Times New Roman" w:hAnsi="Times New Roman" w:eastAsia="仿宋_GB2312" w:cs="Times New Roman"/>
                <w:b w:val="0"/>
                <w:bCs w:val="0"/>
                <w:strike w:val="0"/>
                <w:dstrike w:val="0"/>
                <w:color w:val="auto"/>
                <w:kern w:val="2"/>
                <w:sz w:val="28"/>
                <w:szCs w:val="28"/>
                <w:vertAlign w:val="baseline"/>
                <w:lang w:val="en-US" w:eastAsia="zh-CN" w:bidi="ar-SA"/>
              </w:rPr>
              <w:t>包装饮用水（</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桶装水）外包装必须加印通过院方审核的指定宣传内容。</w:t>
            </w:r>
          </w:p>
          <w:p w14:paraId="0025E5C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3.</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产品</w:t>
            </w:r>
            <w:r>
              <w:rPr>
                <w:rFonts w:hint="eastAsia" w:ascii="Times New Roman" w:hAnsi="Times New Roman" w:eastAsia="仿宋_GB2312" w:cs="Times New Roman"/>
                <w:b w:val="0"/>
                <w:bCs w:val="0"/>
                <w:i w:val="0"/>
                <w:iCs w:val="0"/>
                <w:color w:val="auto"/>
                <w:kern w:val="0"/>
                <w:sz w:val="28"/>
                <w:szCs w:val="28"/>
                <w:u w:val="none"/>
                <w:lang w:val="en-US" w:eastAsia="zh-CN" w:bidi="ar"/>
              </w:rPr>
              <w:t>运输车辆、运输包装必须符合《中华人民共和国食品安全法》的卫生要求</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w:t>
            </w:r>
            <w:r>
              <w:rPr>
                <w:rFonts w:hint="eastAsia" w:ascii="Times New Roman" w:hAnsi="Times New Roman" w:eastAsia="仿宋_GB2312" w:cs="Times New Roman"/>
                <w:b w:val="0"/>
                <w:bCs w:val="0"/>
                <w:i w:val="0"/>
                <w:iCs w:val="0"/>
                <w:color w:val="auto"/>
                <w:kern w:val="0"/>
                <w:sz w:val="28"/>
                <w:szCs w:val="28"/>
                <w:u w:val="none"/>
                <w:lang w:val="en-US" w:eastAsia="zh-CN" w:bidi="ar"/>
              </w:rPr>
              <w:t>水桶必须</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为符合卫生标准的PC桶</w:t>
            </w:r>
            <w:r>
              <w:rPr>
                <w:rFonts w:hint="eastAsia" w:ascii="Times New Roman" w:hAnsi="Times New Roman" w:eastAsia="仿宋_GB2312" w:cs="Times New Roman"/>
                <w:b w:val="0"/>
                <w:bCs w:val="0"/>
                <w:i w:val="0"/>
                <w:iCs w:val="0"/>
                <w:color w:val="auto"/>
                <w:kern w:val="0"/>
                <w:sz w:val="28"/>
                <w:szCs w:val="28"/>
                <w:u w:val="none"/>
                <w:lang w:val="en-US" w:eastAsia="zh-CN" w:bidi="ar"/>
              </w:rPr>
              <w:t>，表面保持洁净无垢，商标清晰规范，</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且</w:t>
            </w:r>
            <w:r>
              <w:rPr>
                <w:rFonts w:hint="eastAsia" w:ascii="Times New Roman" w:hAnsi="Times New Roman" w:eastAsia="仿宋_GB2312" w:cs="Times New Roman"/>
                <w:b w:val="0"/>
                <w:bCs w:val="0"/>
                <w:i w:val="0"/>
                <w:iCs w:val="0"/>
                <w:color w:val="auto"/>
                <w:kern w:val="0"/>
                <w:sz w:val="28"/>
                <w:szCs w:val="28"/>
                <w:u w:val="none"/>
                <w:lang w:val="en-US" w:eastAsia="zh-CN" w:bidi="ar"/>
              </w:rPr>
              <w:t>有外包装袋；运输方式必须保证产品质量，防止产品变质。</w:t>
            </w:r>
          </w:p>
          <w:p w14:paraId="52D5E37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4.</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根据医院需要，</w:t>
            </w:r>
            <w:r>
              <w:rPr>
                <w:rFonts w:hint="eastAsia" w:ascii="Times New Roman" w:hAnsi="Times New Roman" w:eastAsia="仿宋_GB2312" w:cs="Times New Roman"/>
                <w:b w:val="0"/>
                <w:bCs w:val="0"/>
                <w:i w:val="0"/>
                <w:iCs w:val="0"/>
                <w:strike w:val="0"/>
                <w:color w:val="auto"/>
                <w:kern w:val="0"/>
                <w:sz w:val="28"/>
                <w:szCs w:val="28"/>
                <w:u w:val="none"/>
                <w:lang w:val="en-US" w:eastAsia="zh-CN" w:bidi="ar"/>
              </w:rPr>
              <w:t>免</w:t>
            </w:r>
            <w:r>
              <w:rPr>
                <w:rFonts w:hint="eastAsia" w:ascii="Times New Roman" w:hAnsi="Times New Roman" w:eastAsia="仿宋_GB2312" w:cs="Times New Roman"/>
                <w:b w:val="0"/>
                <w:bCs w:val="0"/>
                <w:i w:val="0"/>
                <w:iCs w:val="0"/>
                <w:color w:val="auto"/>
                <w:kern w:val="0"/>
                <w:sz w:val="28"/>
                <w:szCs w:val="28"/>
                <w:u w:val="none"/>
                <w:lang w:val="en-US" w:eastAsia="zh-CN" w:bidi="ar"/>
              </w:rPr>
              <w:t>费提供全新温热台式或立式饮水机，且饮水机必须符合国家相关质量标准；每年至少完成</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2</w:t>
            </w:r>
            <w:r>
              <w:rPr>
                <w:rFonts w:hint="eastAsia" w:ascii="Times New Roman" w:hAnsi="Times New Roman" w:eastAsia="仿宋_GB2312" w:cs="Times New Roman"/>
                <w:b w:val="0"/>
                <w:bCs w:val="0"/>
                <w:i w:val="0"/>
                <w:iCs w:val="0"/>
                <w:color w:val="auto"/>
                <w:kern w:val="0"/>
                <w:sz w:val="28"/>
                <w:szCs w:val="28"/>
                <w:u w:val="none"/>
                <w:lang w:val="en-US" w:eastAsia="zh-CN" w:bidi="ar"/>
              </w:rPr>
              <w:t>次饮水机的消毒清洗并做好记录（每年3月、9月</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完成清洗</w:t>
            </w:r>
            <w:r>
              <w:rPr>
                <w:rFonts w:hint="eastAsia" w:ascii="Times New Roman" w:hAnsi="Times New Roman" w:eastAsia="仿宋_GB2312" w:cs="Times New Roman"/>
                <w:b w:val="0"/>
                <w:bCs w:val="0"/>
                <w:i w:val="0"/>
                <w:iCs w:val="0"/>
                <w:color w:val="auto"/>
                <w:kern w:val="0"/>
                <w:sz w:val="28"/>
                <w:szCs w:val="28"/>
                <w:u w:val="none"/>
                <w:lang w:val="en-US" w:eastAsia="zh-CN" w:bidi="ar"/>
              </w:rPr>
              <w:t>）。</w:t>
            </w:r>
          </w:p>
          <w:p w14:paraId="5846F22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5.负责饮水机维修</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工作</w:t>
            </w:r>
            <w:r>
              <w:rPr>
                <w:rFonts w:hint="eastAsia" w:ascii="Times New Roman" w:hAnsi="Times New Roman" w:eastAsia="仿宋_GB2312" w:cs="Times New Roman"/>
                <w:b w:val="0"/>
                <w:bCs w:val="0"/>
                <w:i w:val="0"/>
                <w:iCs w:val="0"/>
                <w:strike w:val="0"/>
                <w:color w:val="auto"/>
                <w:kern w:val="0"/>
                <w:sz w:val="28"/>
                <w:szCs w:val="28"/>
                <w:u w:val="none"/>
                <w:lang w:val="en-US" w:eastAsia="zh-CN" w:bidi="ar"/>
              </w:rPr>
              <w:t>，</w:t>
            </w:r>
            <w:r>
              <w:rPr>
                <w:rFonts w:hint="eastAsia" w:ascii="Times New Roman" w:hAnsi="Times New Roman" w:eastAsia="仿宋_GB2312" w:cs="Times New Roman"/>
                <w:b w:val="0"/>
                <w:bCs w:val="0"/>
                <w:i w:val="0"/>
                <w:iCs w:val="0"/>
                <w:color w:val="auto"/>
                <w:kern w:val="0"/>
                <w:sz w:val="28"/>
                <w:szCs w:val="28"/>
                <w:u w:val="none"/>
                <w:lang w:val="en-US" w:eastAsia="zh-CN" w:bidi="ar"/>
              </w:rPr>
              <w:t>对</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不能使用的须进行维修，无法维修</w:t>
            </w:r>
            <w:r>
              <w:rPr>
                <w:rFonts w:hint="eastAsia" w:ascii="Times New Roman" w:hAnsi="Times New Roman" w:eastAsia="仿宋_GB2312" w:cs="Times New Roman"/>
                <w:b w:val="0"/>
                <w:bCs w:val="0"/>
                <w:i w:val="0"/>
                <w:iCs w:val="0"/>
                <w:color w:val="auto"/>
                <w:kern w:val="0"/>
                <w:sz w:val="28"/>
                <w:szCs w:val="28"/>
                <w:u w:val="none"/>
                <w:lang w:val="en-US" w:eastAsia="zh-CN" w:bidi="ar"/>
              </w:rPr>
              <w:t>的免费更换；提供或维修饮水机</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须在</w:t>
            </w:r>
            <w:r>
              <w:rPr>
                <w:rFonts w:hint="eastAsia" w:ascii="Times New Roman" w:hAnsi="Times New Roman" w:eastAsia="仿宋_GB2312" w:cs="Times New Roman"/>
                <w:b w:val="0"/>
                <w:bCs w:val="0"/>
                <w:i w:val="0"/>
                <w:iCs w:val="0"/>
                <w:color w:val="auto"/>
                <w:kern w:val="0"/>
                <w:sz w:val="28"/>
                <w:szCs w:val="28"/>
                <w:u w:val="none"/>
                <w:lang w:val="en-US" w:eastAsia="zh-CN" w:bidi="ar"/>
              </w:rPr>
              <w:t xml:space="preserve">2天内完成。 </w:t>
            </w:r>
          </w:p>
          <w:p w14:paraId="29B4D71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6.</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安排</w:t>
            </w:r>
            <w:r>
              <w:rPr>
                <w:rFonts w:hint="eastAsia" w:ascii="Times New Roman" w:hAnsi="Times New Roman" w:eastAsia="仿宋_GB2312" w:cs="Times New Roman"/>
                <w:b w:val="0"/>
                <w:bCs w:val="0"/>
                <w:i w:val="0"/>
                <w:iCs w:val="0"/>
                <w:color w:val="auto"/>
                <w:kern w:val="0"/>
                <w:sz w:val="28"/>
                <w:szCs w:val="28"/>
                <w:u w:val="none"/>
                <w:lang w:val="en-US" w:eastAsia="zh-CN" w:bidi="ar"/>
              </w:rPr>
              <w:t>专人送水，每天固定送水时间为早上8</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：0</w:t>
            </w:r>
            <w:r>
              <w:rPr>
                <w:rFonts w:hint="eastAsia" w:ascii="Times New Roman" w:hAnsi="Times New Roman" w:eastAsia="仿宋_GB2312" w:cs="Times New Roman"/>
                <w:b w:val="0"/>
                <w:bCs w:val="0"/>
                <w:i w:val="0"/>
                <w:iCs w:val="0"/>
                <w:color w:val="auto"/>
                <w:kern w:val="0"/>
                <w:sz w:val="28"/>
                <w:szCs w:val="28"/>
                <w:u w:val="none"/>
                <w:lang w:val="en-US" w:eastAsia="zh-CN" w:bidi="ar"/>
              </w:rPr>
              <w:t>0分至12:00分，下午</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14:30至18:00分</w:t>
            </w:r>
            <w:r>
              <w:rPr>
                <w:rFonts w:hint="eastAsia" w:ascii="Times New Roman" w:hAnsi="Times New Roman" w:eastAsia="仿宋_GB2312" w:cs="Times New Roman"/>
                <w:b w:val="0"/>
                <w:bCs w:val="0"/>
                <w:i w:val="0"/>
                <w:iCs w:val="0"/>
                <w:color w:val="auto"/>
                <w:kern w:val="0"/>
                <w:sz w:val="28"/>
                <w:szCs w:val="28"/>
                <w:u w:val="none"/>
                <w:lang w:val="en-US" w:eastAsia="zh-CN" w:bidi="ar"/>
              </w:rPr>
              <w:t>。</w:t>
            </w:r>
          </w:p>
          <w:p w14:paraId="767EABF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7.如遇到紧急用水需求，</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合作方须</w:t>
            </w:r>
            <w:r>
              <w:rPr>
                <w:rFonts w:hint="eastAsia" w:ascii="Times New Roman" w:hAnsi="Times New Roman" w:eastAsia="仿宋_GB2312" w:cs="Times New Roman"/>
                <w:b w:val="0"/>
                <w:bCs w:val="0"/>
                <w:i w:val="0"/>
                <w:iCs w:val="0"/>
                <w:color w:val="auto"/>
                <w:kern w:val="0"/>
                <w:sz w:val="28"/>
                <w:szCs w:val="28"/>
                <w:u w:val="none"/>
                <w:lang w:val="en-US" w:eastAsia="zh-CN" w:bidi="ar"/>
              </w:rPr>
              <w:t>在接到院方通知后1小时内送</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达</w:t>
            </w:r>
            <w:r>
              <w:rPr>
                <w:rFonts w:hint="eastAsia" w:ascii="Times New Roman" w:hAnsi="Times New Roman" w:eastAsia="仿宋_GB2312" w:cs="Times New Roman"/>
                <w:b w:val="0"/>
                <w:bCs w:val="0"/>
                <w:i w:val="0"/>
                <w:iCs w:val="0"/>
                <w:color w:val="auto"/>
                <w:kern w:val="0"/>
                <w:sz w:val="28"/>
                <w:szCs w:val="28"/>
                <w:u w:val="none"/>
                <w:lang w:val="en-US" w:eastAsia="zh-CN" w:bidi="ar"/>
              </w:rPr>
              <w:t>指定地点。</w:t>
            </w:r>
          </w:p>
          <w:p w14:paraId="1747399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8.</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使用限制：</w:t>
            </w:r>
            <w:r>
              <w:rPr>
                <w:rFonts w:hint="eastAsia" w:ascii="Times New Roman" w:hAnsi="Times New Roman" w:eastAsia="仿宋_GB2312" w:cs="Times New Roman"/>
                <w:b w:val="0"/>
                <w:bCs w:val="0"/>
                <w:i w:val="0"/>
                <w:iCs w:val="0"/>
                <w:color w:val="auto"/>
                <w:kern w:val="0"/>
                <w:sz w:val="28"/>
                <w:szCs w:val="28"/>
                <w:u w:val="none"/>
                <w:lang w:val="en-US" w:eastAsia="zh-CN" w:bidi="ar"/>
              </w:rPr>
              <w:t>提供给院方的产品仅限于医院内部使用，</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禁止</w:t>
            </w:r>
            <w:r>
              <w:rPr>
                <w:rFonts w:hint="eastAsia" w:ascii="Times New Roman" w:hAnsi="Times New Roman" w:eastAsia="仿宋_GB2312" w:cs="Times New Roman"/>
                <w:b w:val="0"/>
                <w:bCs w:val="0"/>
                <w:i w:val="0"/>
                <w:iCs w:val="0"/>
                <w:color w:val="auto"/>
                <w:kern w:val="0"/>
                <w:sz w:val="28"/>
                <w:szCs w:val="28"/>
                <w:u w:val="none"/>
                <w:lang w:val="en-US" w:eastAsia="zh-CN" w:bidi="ar"/>
              </w:rPr>
              <w:t>向其他公司</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或</w:t>
            </w:r>
            <w:r>
              <w:rPr>
                <w:rFonts w:hint="eastAsia" w:ascii="Times New Roman" w:hAnsi="Times New Roman" w:eastAsia="仿宋_GB2312" w:cs="Times New Roman"/>
                <w:b w:val="0"/>
                <w:bCs w:val="0"/>
                <w:i w:val="0"/>
                <w:iCs w:val="0"/>
                <w:color w:val="auto"/>
                <w:kern w:val="0"/>
                <w:sz w:val="28"/>
                <w:szCs w:val="28"/>
                <w:u w:val="none"/>
                <w:lang w:val="en-US" w:eastAsia="zh-CN" w:bidi="ar"/>
              </w:rPr>
              <w:t>个人提供。</w:t>
            </w:r>
          </w:p>
          <w:p w14:paraId="0D8D1B2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9.产品报价</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须</w:t>
            </w:r>
            <w:r>
              <w:rPr>
                <w:rFonts w:hint="eastAsia" w:ascii="Times New Roman" w:hAnsi="Times New Roman" w:eastAsia="仿宋_GB2312" w:cs="Times New Roman"/>
                <w:b w:val="0"/>
                <w:bCs w:val="0"/>
                <w:i w:val="0"/>
                <w:iCs w:val="0"/>
                <w:color w:val="auto"/>
                <w:kern w:val="0"/>
                <w:sz w:val="28"/>
                <w:szCs w:val="28"/>
                <w:u w:val="none"/>
                <w:lang w:val="en-US" w:eastAsia="zh-CN" w:bidi="ar"/>
              </w:rPr>
              <w:t>包含产品价款、饮水机、包装、运输、装卸、送货、人工、保险、税费、瓶装饮用水（500ml）300件/年等所有相关费用</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w:t>
            </w:r>
            <w:r>
              <w:rPr>
                <w:rFonts w:hint="eastAsia" w:ascii="Times New Roman" w:hAnsi="Times New Roman" w:eastAsia="仿宋_GB2312" w:cs="Times New Roman"/>
                <w:b w:val="0"/>
                <w:bCs w:val="0"/>
                <w:i w:val="0"/>
                <w:iCs w:val="0"/>
                <w:color w:val="auto"/>
                <w:kern w:val="0"/>
                <w:sz w:val="28"/>
                <w:szCs w:val="28"/>
                <w:u w:val="none"/>
                <w:lang w:val="en-US" w:eastAsia="zh-CN" w:bidi="ar"/>
              </w:rPr>
              <w:t>供货期间不得涨价。</w:t>
            </w:r>
          </w:p>
          <w:p w14:paraId="5C3EE4E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10.</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因产品质量问题引发患者或医院职工投诉或责任纠纷的，合作方应于1小时内赶到医院现场处理，并承担完全责任及所有损失；若造成食品安全事件的，合同立即终止，并由合作方承担完全责任及所有损失。</w:t>
            </w:r>
          </w:p>
          <w:p w14:paraId="404C726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（三）服务区域与安全责任</w:t>
            </w:r>
          </w:p>
          <w:p w14:paraId="28842441">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1.服务区域：覆盖南丹县人民医院总院区（南丹县城关镇民行中路11号）的诊疗、办公、营养食堂楼及城关分院区（南丹县城关镇小场街70号）相关公共区域等。</w:t>
            </w:r>
          </w:p>
          <w:p w14:paraId="29DE3E4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bCs w:val="0"/>
                <w:i w:val="0"/>
                <w:iCs w:val="0"/>
                <w:color w:val="auto"/>
                <w:kern w:val="0"/>
                <w:sz w:val="28"/>
                <w:szCs w:val="28"/>
                <w:u w:val="none"/>
                <w:lang w:val="en-US" w:eastAsia="zh-CN" w:bidi="ar"/>
              </w:rPr>
            </w:pPr>
            <w:r>
              <w:rPr>
                <w:rFonts w:hint="eastAsia" w:ascii="Times New Roman" w:hAnsi="Times New Roman" w:eastAsia="仿宋_GB2312" w:cs="Times New Roman"/>
                <w:b w:val="0"/>
                <w:bCs w:val="0"/>
                <w:i w:val="0"/>
                <w:iCs w:val="0"/>
                <w:color w:val="auto"/>
                <w:kern w:val="0"/>
                <w:sz w:val="28"/>
                <w:szCs w:val="28"/>
                <w:u w:val="none"/>
                <w:lang w:val="en-US" w:eastAsia="zh-CN" w:bidi="ar"/>
              </w:rPr>
              <w:t>2.安全责任：合作方在医院范围内，必须严格遵守医院管理制度，落实安全生产措施、执行安全操作规范、遵守防火规定；</w:t>
            </w:r>
            <w:r>
              <w:rPr>
                <w:rFonts w:hint="eastAsia" w:ascii="Times New Roman" w:hAnsi="Times New Roman" w:eastAsia="仿宋_GB2312" w:cs="Times New Roman"/>
                <w:b w:val="0"/>
                <w:bCs w:val="0"/>
                <w:i w:val="0"/>
                <w:iCs w:val="0"/>
                <w:strike w:val="0"/>
                <w:dstrike w:val="0"/>
                <w:color w:val="auto"/>
                <w:kern w:val="0"/>
                <w:sz w:val="28"/>
                <w:szCs w:val="28"/>
                <w:u w:val="none"/>
                <w:lang w:val="en-US" w:eastAsia="zh-CN" w:bidi="ar"/>
              </w:rPr>
              <w:t>若</w:t>
            </w:r>
            <w:r>
              <w:rPr>
                <w:rFonts w:hint="eastAsia" w:ascii="Times New Roman" w:hAnsi="Times New Roman" w:eastAsia="仿宋_GB2312" w:cs="Times New Roman"/>
                <w:b w:val="0"/>
                <w:bCs w:val="0"/>
                <w:i w:val="0"/>
                <w:iCs w:val="0"/>
                <w:color w:val="auto"/>
                <w:kern w:val="0"/>
                <w:sz w:val="28"/>
                <w:szCs w:val="28"/>
                <w:u w:val="none"/>
                <w:lang w:val="en-US" w:eastAsia="zh-CN" w:bidi="ar"/>
              </w:rPr>
              <w:t>在医院范围内因合作方原因造成安全事故或人员伤害的由合作方负完全责任及承担所有赔偿损失。</w:t>
            </w:r>
          </w:p>
        </w:tc>
      </w:tr>
    </w:tbl>
    <w:p w14:paraId="04B4C27E"/>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6F5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AA3B">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9BAA3B">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50AF9"/>
    <w:rsid w:val="15144A42"/>
    <w:rsid w:val="181C472B"/>
    <w:rsid w:val="41C057D3"/>
    <w:rsid w:val="426C3B64"/>
    <w:rsid w:val="446A6CB5"/>
    <w:rsid w:val="48B13323"/>
    <w:rsid w:val="49235399"/>
    <w:rsid w:val="4D913A88"/>
    <w:rsid w:val="4E5205DA"/>
    <w:rsid w:val="508D5BE2"/>
    <w:rsid w:val="530F786A"/>
    <w:rsid w:val="5479292E"/>
    <w:rsid w:val="55722D29"/>
    <w:rsid w:val="5A42669C"/>
    <w:rsid w:val="5A657ACA"/>
    <w:rsid w:val="5DD062BF"/>
    <w:rsid w:val="5E3B51B9"/>
    <w:rsid w:val="5E6A778C"/>
    <w:rsid w:val="5E9106F0"/>
    <w:rsid w:val="60A07485"/>
    <w:rsid w:val="60E20D63"/>
    <w:rsid w:val="6A3020CA"/>
    <w:rsid w:val="6EC60514"/>
    <w:rsid w:val="7160694D"/>
    <w:rsid w:val="7D5E0CD6"/>
    <w:rsid w:val="7E4C6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rPr>
      <w:szCs w:val="20"/>
    </w:rPr>
  </w:style>
  <w:style w:type="paragraph" w:styleId="3">
    <w:name w:val="Body Text"/>
    <w:basedOn w:val="1"/>
    <w:unhideWhenUsed/>
    <w:qFormat/>
    <w:uiPriority w:val="0"/>
    <w:pPr>
      <w:spacing w:after="120"/>
    </w:pPr>
  </w:style>
  <w:style w:type="paragraph" w:styleId="4">
    <w:name w:val="Body Text Indent"/>
    <w:basedOn w:val="1"/>
    <w:next w:val="1"/>
    <w:qFormat/>
    <w:uiPriority w:val="0"/>
    <w:pPr>
      <w:spacing w:after="120"/>
      <w:ind w:left="420" w:left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4"/>
    <w:qFormat/>
    <w:uiPriority w:val="0"/>
    <w:pPr>
      <w:widowControl/>
      <w:spacing w:before="240" w:after="60"/>
      <w:jc w:val="center"/>
      <w:outlineLvl w:val="0"/>
    </w:pPr>
    <w:rPr>
      <w:rFonts w:ascii="Cambria" w:hAnsi="Cambria" w:eastAsia="宋体" w:cs="Arial"/>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930</Words>
  <Characters>985</Characters>
  <Lines>0</Lines>
  <Paragraphs>0</Paragraphs>
  <TotalTime>86</TotalTime>
  <ScaleCrop>false</ScaleCrop>
  <LinksUpToDate>false</LinksUpToDate>
  <CharactersWithSpaces>987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2025-09-18T08:32:00Z</dcterms:created>
  <dc:creator>PC1</dc:creator>
  <cp:lastModifiedBy>如果有一天</cp:lastModifiedBy>
  <dcterms:modified xsi:type="dcterms:W3CDTF">2026-04-29T00:14:48Z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eyJoZGlkIjoiODM1MzYwMjdlYzRjNzgzMjI2MWE1ODJhMzMyNDQ1YWIiLCJ1c2VySWQiOiI3MTg5MjI4NDcifQ==</vt:lpwstr>
  </property>
  <property fmtid="{D5CDD505-2E9C-101B-9397-08002B2CF9AE}" pid="4" name="ICV">
    <vt:lpwstr>08E2B180766849639F779B39BCBA62A6_13</vt:lpwstr>
  </property>
</Properties>
</file>